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96D71" w14:textId="4B662075" w:rsidR="00E378BE" w:rsidRPr="009331D5" w:rsidRDefault="00C01793" w:rsidP="00E378BE">
      <w:pPr>
        <w:shd w:val="clear" w:color="auto" w:fill="FFFFFF"/>
        <w:spacing w:line="240" w:lineRule="auto"/>
        <w:rPr>
          <w:rFonts w:ascii="Arial" w:eastAsia="Times New Roman" w:hAnsi="Arial" w:cs="Arial"/>
          <w:color w:val="000000"/>
        </w:rPr>
      </w:pPr>
      <w:r>
        <w:rPr>
          <w:rFonts w:ascii="Arial" w:eastAsia="Times New Roman" w:hAnsi="Arial" w:cs="Arial"/>
          <w:b/>
          <w:bCs/>
          <w:color w:val="000000"/>
          <w:lang w:val="en-FI"/>
        </w:rPr>
        <w:t>A</w:t>
      </w:r>
      <w:r w:rsidR="00E378BE" w:rsidRPr="009331D5">
        <w:rPr>
          <w:rFonts w:ascii="Arial" w:eastAsia="Times New Roman" w:hAnsi="Arial" w:cs="Arial"/>
          <w:b/>
          <w:bCs/>
          <w:color w:val="000000"/>
        </w:rPr>
        <w:t>genda of the Annual General Meeting</w:t>
      </w:r>
    </w:p>
    <w:p w14:paraId="7C185513" w14:textId="77777777" w:rsidR="00E378BE" w:rsidRDefault="00E378BE" w:rsidP="00E378BE">
      <w:pPr>
        <w:shd w:val="clear" w:color="auto" w:fill="FFFFFF"/>
        <w:spacing w:line="240" w:lineRule="auto"/>
        <w:rPr>
          <w:rFonts w:ascii="Arial" w:eastAsia="Times New Roman" w:hAnsi="Arial" w:cs="Arial"/>
          <w:b/>
          <w:bCs/>
          <w:color w:val="000000"/>
        </w:rPr>
      </w:pPr>
    </w:p>
    <w:p w14:paraId="4C84AF9D" w14:textId="77777777" w:rsidR="00E378BE" w:rsidRPr="00DC2761" w:rsidRDefault="00E378BE" w:rsidP="00E378BE">
      <w:pPr>
        <w:shd w:val="clear" w:color="auto" w:fill="FFFFFF"/>
        <w:spacing w:line="240" w:lineRule="auto"/>
        <w:rPr>
          <w:rFonts w:ascii="Arial" w:eastAsia="Times New Roman" w:hAnsi="Arial" w:cs="Arial"/>
          <w:b/>
          <w:bCs/>
          <w:color w:val="000000"/>
        </w:rPr>
      </w:pPr>
      <w:r w:rsidRPr="00DC2761">
        <w:rPr>
          <w:rFonts w:ascii="Arial" w:eastAsia="Times New Roman" w:hAnsi="Arial" w:cs="Arial"/>
          <w:b/>
          <w:bCs/>
          <w:color w:val="000000"/>
        </w:rPr>
        <w:t>1. Opening of the meeting and calling the meeting to order</w:t>
      </w:r>
    </w:p>
    <w:p w14:paraId="195201AA" w14:textId="77777777" w:rsidR="00E378BE" w:rsidRPr="009331D5" w:rsidRDefault="00E378BE" w:rsidP="00E378BE">
      <w:pPr>
        <w:shd w:val="clear" w:color="auto" w:fill="FFFFFF"/>
        <w:spacing w:line="240" w:lineRule="auto"/>
        <w:rPr>
          <w:rFonts w:ascii="Arial" w:eastAsia="Times New Roman" w:hAnsi="Arial" w:cs="Arial"/>
          <w:color w:val="000000"/>
        </w:rPr>
      </w:pPr>
      <w:r>
        <w:rPr>
          <w:rFonts w:ascii="Arial" w:eastAsia="Times New Roman" w:hAnsi="Arial" w:cs="Arial"/>
          <w:color w:val="000000"/>
          <w:lang w:val="en-FI"/>
        </w:rPr>
        <w:t>Karri Lehtonen</w:t>
      </w:r>
      <w:r w:rsidRPr="009331D5">
        <w:rPr>
          <w:rFonts w:ascii="Arial" w:eastAsia="Times New Roman" w:hAnsi="Arial" w:cs="Arial"/>
          <w:color w:val="000000"/>
        </w:rPr>
        <w:t xml:space="preserve"> will act as the Chairperson of the meeting. Should </w:t>
      </w:r>
      <w:r>
        <w:rPr>
          <w:rFonts w:ascii="Arial" w:eastAsia="Times New Roman" w:hAnsi="Arial" w:cs="Arial"/>
          <w:color w:val="000000"/>
          <w:lang w:val="en-FI"/>
        </w:rPr>
        <w:t>Karri Lehtonen</w:t>
      </w:r>
      <w:r w:rsidRPr="009331D5">
        <w:rPr>
          <w:rFonts w:ascii="Arial" w:eastAsia="Times New Roman" w:hAnsi="Arial" w:cs="Arial"/>
          <w:color w:val="000000"/>
        </w:rPr>
        <w:t xml:space="preserve"> for a weighty reason not be able to act as the Chairperson of the Annual General Meeting, the Company’s Board of Directors will appoint a person that it deems most suitable to act as the Chairperson. The Chairperson may appoint a secretary for the meeting.</w:t>
      </w:r>
    </w:p>
    <w:p w14:paraId="7A16923F" w14:textId="77777777" w:rsidR="00E378BE" w:rsidRDefault="00E378BE" w:rsidP="00E378BE">
      <w:pPr>
        <w:shd w:val="clear" w:color="auto" w:fill="FFFFFF"/>
        <w:spacing w:line="240" w:lineRule="auto"/>
        <w:rPr>
          <w:rFonts w:ascii="Arial" w:eastAsia="Times New Roman" w:hAnsi="Arial" w:cs="Arial"/>
          <w:b/>
          <w:bCs/>
          <w:color w:val="000000"/>
        </w:rPr>
      </w:pPr>
    </w:p>
    <w:p w14:paraId="4EF583A1" w14:textId="77777777" w:rsidR="00E378BE" w:rsidRPr="00DC2761" w:rsidRDefault="00E378BE" w:rsidP="00E378BE">
      <w:pPr>
        <w:shd w:val="clear" w:color="auto" w:fill="FFFFFF"/>
        <w:spacing w:line="240" w:lineRule="auto"/>
        <w:rPr>
          <w:rFonts w:ascii="Arial" w:eastAsia="Times New Roman" w:hAnsi="Arial" w:cs="Arial"/>
          <w:b/>
          <w:bCs/>
          <w:color w:val="000000"/>
        </w:rPr>
      </w:pPr>
      <w:r w:rsidRPr="00DC2761">
        <w:rPr>
          <w:rFonts w:ascii="Arial" w:eastAsia="Times New Roman" w:hAnsi="Arial" w:cs="Arial"/>
          <w:b/>
          <w:bCs/>
          <w:color w:val="000000"/>
        </w:rPr>
        <w:t>2. Election of persons to scrutinize the minutes and to supervise the counting of votes</w:t>
      </w:r>
    </w:p>
    <w:p w14:paraId="3BC7A45C" w14:textId="77777777" w:rsidR="00E378BE" w:rsidRPr="00EF656D" w:rsidRDefault="00E378BE" w:rsidP="00E378BE">
      <w:pPr>
        <w:shd w:val="clear" w:color="auto" w:fill="FFFFFF"/>
        <w:spacing w:line="240" w:lineRule="auto"/>
        <w:rPr>
          <w:rFonts w:ascii="Arial" w:eastAsia="Times New Roman" w:hAnsi="Arial" w:cs="Arial"/>
          <w:color w:val="000000"/>
          <w:lang w:val="en-FI"/>
        </w:rPr>
      </w:pPr>
      <w:r w:rsidRPr="00EF656D">
        <w:rPr>
          <w:rFonts w:ascii="Arial" w:eastAsia="Times New Roman" w:hAnsi="Arial" w:cs="Arial"/>
          <w:color w:val="000000"/>
        </w:rPr>
        <w:t xml:space="preserve">Jaana Sirkiä </w:t>
      </w:r>
      <w:r w:rsidRPr="009331D5">
        <w:rPr>
          <w:rFonts w:ascii="Arial" w:eastAsia="Times New Roman" w:hAnsi="Arial" w:cs="Arial"/>
          <w:color w:val="000000"/>
        </w:rPr>
        <w:t xml:space="preserve">will act as the person to scrutinize the minutes and supervise the counting of votes. Should </w:t>
      </w:r>
      <w:r w:rsidRPr="00EF656D">
        <w:rPr>
          <w:rFonts w:ascii="Arial" w:eastAsia="Times New Roman" w:hAnsi="Arial" w:cs="Arial"/>
          <w:color w:val="000000"/>
        </w:rPr>
        <w:t xml:space="preserve">Jaana Sirkiä </w:t>
      </w:r>
      <w:r w:rsidRPr="009331D5">
        <w:rPr>
          <w:rFonts w:ascii="Arial" w:eastAsia="Times New Roman" w:hAnsi="Arial" w:cs="Arial"/>
          <w:color w:val="000000"/>
        </w:rPr>
        <w:t>for a weighty reason not be able to act as the person to scrutinize the minutes and supervise the counting of votes, the Board of Directors of the Company will appoint a person it deems most suitable to act as the person to scrutinize the minutes and supervise the counting of votes.</w:t>
      </w:r>
    </w:p>
    <w:p w14:paraId="74F93456" w14:textId="77777777" w:rsidR="00E378BE" w:rsidRDefault="00E378BE" w:rsidP="00E378BE">
      <w:pPr>
        <w:shd w:val="clear" w:color="auto" w:fill="FFFFFF"/>
        <w:spacing w:line="240" w:lineRule="auto"/>
        <w:rPr>
          <w:rFonts w:ascii="Arial" w:eastAsia="Times New Roman" w:hAnsi="Arial" w:cs="Arial"/>
          <w:b/>
          <w:bCs/>
          <w:color w:val="000000"/>
        </w:rPr>
      </w:pPr>
    </w:p>
    <w:p w14:paraId="1759BC0F" w14:textId="77777777" w:rsidR="00E378BE" w:rsidRPr="00DC2761" w:rsidRDefault="00E378BE" w:rsidP="00E378BE">
      <w:pPr>
        <w:shd w:val="clear" w:color="auto" w:fill="FFFFFF"/>
        <w:spacing w:line="240" w:lineRule="auto"/>
        <w:rPr>
          <w:rFonts w:ascii="Arial" w:eastAsia="Times New Roman" w:hAnsi="Arial" w:cs="Arial"/>
          <w:b/>
          <w:bCs/>
          <w:color w:val="000000"/>
        </w:rPr>
      </w:pPr>
      <w:r w:rsidRPr="00DC2761">
        <w:rPr>
          <w:rFonts w:ascii="Arial" w:eastAsia="Times New Roman" w:hAnsi="Arial" w:cs="Arial"/>
          <w:b/>
          <w:bCs/>
          <w:color w:val="000000"/>
        </w:rPr>
        <w:t>3. Recording the legality of the meeting</w:t>
      </w:r>
    </w:p>
    <w:p w14:paraId="689045D1" w14:textId="77777777" w:rsidR="00E378BE" w:rsidRDefault="00E378BE" w:rsidP="00E378BE">
      <w:pPr>
        <w:shd w:val="clear" w:color="auto" w:fill="FFFFFF"/>
        <w:spacing w:line="240" w:lineRule="auto"/>
        <w:rPr>
          <w:rFonts w:ascii="Arial" w:eastAsia="Times New Roman" w:hAnsi="Arial" w:cs="Arial"/>
          <w:color w:val="000000"/>
        </w:rPr>
      </w:pPr>
    </w:p>
    <w:p w14:paraId="01D34FE0" w14:textId="77777777" w:rsidR="00E378BE" w:rsidRPr="00DC2761" w:rsidRDefault="00E378BE" w:rsidP="00E378BE">
      <w:pPr>
        <w:shd w:val="clear" w:color="auto" w:fill="FFFFFF"/>
        <w:spacing w:line="240" w:lineRule="auto"/>
        <w:rPr>
          <w:rFonts w:ascii="Arial" w:eastAsia="Times New Roman" w:hAnsi="Arial" w:cs="Arial"/>
          <w:b/>
          <w:bCs/>
          <w:color w:val="000000"/>
        </w:rPr>
      </w:pPr>
      <w:r w:rsidRPr="00DC2761">
        <w:rPr>
          <w:rFonts w:ascii="Arial" w:eastAsia="Times New Roman" w:hAnsi="Arial" w:cs="Arial"/>
          <w:b/>
          <w:bCs/>
          <w:color w:val="000000"/>
        </w:rPr>
        <w:t>4. Recording the attendance at the meeting and adoption of the list of votes</w:t>
      </w:r>
    </w:p>
    <w:p w14:paraId="22ABFBE6" w14:textId="77777777" w:rsidR="00E378BE" w:rsidRPr="009331D5" w:rsidRDefault="00E378BE" w:rsidP="00E378BE">
      <w:pPr>
        <w:shd w:val="clear" w:color="auto" w:fill="FFFFFF"/>
        <w:spacing w:line="240" w:lineRule="auto"/>
        <w:rPr>
          <w:rFonts w:ascii="Arial" w:eastAsia="Times New Roman" w:hAnsi="Arial" w:cs="Arial"/>
          <w:color w:val="000000"/>
        </w:rPr>
      </w:pPr>
      <w:r w:rsidRPr="009331D5">
        <w:rPr>
          <w:rFonts w:ascii="Arial" w:eastAsia="Times New Roman" w:hAnsi="Arial" w:cs="Arial"/>
          <w:color w:val="000000"/>
        </w:rPr>
        <w:t>Shareholders who have voted in advance during the advance voting period and who have the right to attend the Annual General Meeting under Chapter 5, Sections 6 and 6 a of the Finnish Companies Act will be recorded to have attended the meeting. The list of votes will be adopted according to information provided by Euroclear Finland Ltd.</w:t>
      </w:r>
      <w:r>
        <w:rPr>
          <w:rFonts w:ascii="Arial" w:eastAsia="Times New Roman" w:hAnsi="Arial" w:cs="Arial"/>
          <w:color w:val="000000"/>
        </w:rPr>
        <w:t xml:space="preserve"> and Innovatics Ltd.</w:t>
      </w:r>
    </w:p>
    <w:p w14:paraId="3AEB70E3" w14:textId="77777777" w:rsidR="00E378BE" w:rsidRDefault="00E378BE" w:rsidP="00E378BE">
      <w:pPr>
        <w:shd w:val="clear" w:color="auto" w:fill="FFFFFF"/>
        <w:spacing w:line="240" w:lineRule="auto"/>
        <w:rPr>
          <w:rFonts w:ascii="Arial" w:eastAsia="Times New Roman" w:hAnsi="Arial" w:cs="Arial"/>
          <w:color w:val="000000"/>
        </w:rPr>
      </w:pPr>
    </w:p>
    <w:p w14:paraId="75568622" w14:textId="77777777" w:rsidR="00E378BE" w:rsidRPr="00DC2761" w:rsidRDefault="00E378BE" w:rsidP="00E378BE">
      <w:pPr>
        <w:shd w:val="clear" w:color="auto" w:fill="FFFFFF"/>
        <w:spacing w:line="240" w:lineRule="auto"/>
        <w:rPr>
          <w:rFonts w:ascii="Arial" w:eastAsia="Times New Roman" w:hAnsi="Arial" w:cs="Arial"/>
          <w:b/>
          <w:bCs/>
          <w:color w:val="000000"/>
        </w:rPr>
      </w:pPr>
      <w:r w:rsidRPr="00DC2761">
        <w:rPr>
          <w:rFonts w:ascii="Arial" w:eastAsia="Times New Roman" w:hAnsi="Arial" w:cs="Arial"/>
          <w:b/>
          <w:bCs/>
          <w:color w:val="000000"/>
        </w:rPr>
        <w:t>5. Presentation of the annual accounts, the report of the Board of Directors and the auditor’s report for the year 2021</w:t>
      </w:r>
    </w:p>
    <w:p w14:paraId="1364C61B" w14:textId="77777777" w:rsidR="00E378BE" w:rsidRPr="009331D5" w:rsidRDefault="00E378BE" w:rsidP="00E378BE">
      <w:pPr>
        <w:shd w:val="clear" w:color="auto" w:fill="FFFFFF"/>
        <w:spacing w:line="240" w:lineRule="auto"/>
        <w:rPr>
          <w:rFonts w:ascii="Arial" w:eastAsia="Times New Roman" w:hAnsi="Arial" w:cs="Arial"/>
          <w:color w:val="000000"/>
        </w:rPr>
      </w:pPr>
      <w:r w:rsidRPr="009331D5">
        <w:rPr>
          <w:rFonts w:ascii="Arial" w:eastAsia="Times New Roman" w:hAnsi="Arial" w:cs="Arial"/>
          <w:color w:val="000000"/>
        </w:rPr>
        <w:t xml:space="preserve">As shareholders can only participate in the meeting by voting in advance, the Company's annual accounts, report of the Board of Directors and the auditor's report published on March </w:t>
      </w:r>
      <w:r>
        <w:rPr>
          <w:rFonts w:ascii="Arial" w:eastAsia="Times New Roman" w:hAnsi="Arial" w:cs="Arial"/>
          <w:color w:val="000000"/>
        </w:rPr>
        <w:t>21</w:t>
      </w:r>
      <w:r w:rsidRPr="009331D5">
        <w:rPr>
          <w:rFonts w:ascii="Arial" w:eastAsia="Times New Roman" w:hAnsi="Arial" w:cs="Arial"/>
          <w:color w:val="000000"/>
        </w:rPr>
        <w:t>, 2022, which is available on the Company's website, will be deemed to have been presented to the Annual General Meeting.</w:t>
      </w:r>
    </w:p>
    <w:p w14:paraId="1C10C81C" w14:textId="77777777" w:rsidR="00E378BE" w:rsidRDefault="00E378BE" w:rsidP="00E378BE">
      <w:pPr>
        <w:shd w:val="clear" w:color="auto" w:fill="FFFFFF"/>
        <w:spacing w:line="240" w:lineRule="auto"/>
        <w:rPr>
          <w:rFonts w:ascii="Arial" w:eastAsia="Times New Roman" w:hAnsi="Arial" w:cs="Arial"/>
          <w:color w:val="000000"/>
        </w:rPr>
      </w:pPr>
    </w:p>
    <w:p w14:paraId="4AD9ACE4" w14:textId="77777777" w:rsidR="00E378BE" w:rsidRPr="00DC2761" w:rsidRDefault="00E378BE" w:rsidP="00E378BE">
      <w:pPr>
        <w:shd w:val="clear" w:color="auto" w:fill="FFFFFF"/>
        <w:spacing w:line="240" w:lineRule="auto"/>
        <w:rPr>
          <w:rFonts w:ascii="Arial" w:eastAsia="Times New Roman" w:hAnsi="Arial" w:cs="Arial"/>
          <w:b/>
          <w:bCs/>
          <w:color w:val="000000"/>
        </w:rPr>
      </w:pPr>
      <w:r w:rsidRPr="00DC2761">
        <w:rPr>
          <w:rFonts w:ascii="Arial" w:eastAsia="Times New Roman" w:hAnsi="Arial" w:cs="Arial"/>
          <w:b/>
          <w:bCs/>
          <w:color w:val="000000"/>
        </w:rPr>
        <w:t>6. Adoption of the annual accounts</w:t>
      </w:r>
    </w:p>
    <w:p w14:paraId="1BCA950D" w14:textId="77777777" w:rsidR="00E378BE" w:rsidRDefault="00E378BE" w:rsidP="00E378BE">
      <w:pPr>
        <w:shd w:val="clear" w:color="auto" w:fill="FFFFFF"/>
        <w:spacing w:line="240" w:lineRule="auto"/>
        <w:rPr>
          <w:rFonts w:ascii="Arial" w:eastAsia="Times New Roman" w:hAnsi="Arial" w:cs="Arial"/>
          <w:color w:val="000000"/>
        </w:rPr>
      </w:pPr>
    </w:p>
    <w:p w14:paraId="45C4CE9E" w14:textId="77777777" w:rsidR="00E378BE" w:rsidRPr="00DC2761" w:rsidRDefault="00E378BE" w:rsidP="00E378BE">
      <w:pPr>
        <w:shd w:val="clear" w:color="auto" w:fill="FFFFFF"/>
        <w:spacing w:line="240" w:lineRule="auto"/>
        <w:rPr>
          <w:rFonts w:ascii="Arial" w:eastAsia="Times New Roman" w:hAnsi="Arial" w:cs="Arial"/>
          <w:b/>
          <w:bCs/>
          <w:color w:val="000000"/>
        </w:rPr>
      </w:pPr>
      <w:r w:rsidRPr="00DC2761">
        <w:rPr>
          <w:rFonts w:ascii="Arial" w:eastAsia="Times New Roman" w:hAnsi="Arial" w:cs="Arial"/>
          <w:b/>
          <w:bCs/>
          <w:color w:val="000000"/>
        </w:rPr>
        <w:t>7. Resolution on the use of the profit shown on the balance sheet and the payment of dividend</w:t>
      </w:r>
    </w:p>
    <w:p w14:paraId="2A375466" w14:textId="77777777" w:rsidR="00E378BE" w:rsidRPr="009331D5" w:rsidRDefault="00E378BE" w:rsidP="00E378BE">
      <w:pPr>
        <w:shd w:val="clear" w:color="auto" w:fill="FFFFFF"/>
        <w:spacing w:line="240" w:lineRule="auto"/>
        <w:rPr>
          <w:rFonts w:ascii="Arial" w:eastAsia="Times New Roman" w:hAnsi="Arial" w:cs="Arial"/>
          <w:color w:val="000000"/>
        </w:rPr>
      </w:pPr>
      <w:r w:rsidRPr="009331D5">
        <w:rPr>
          <w:rFonts w:ascii="Arial" w:eastAsia="Times New Roman" w:hAnsi="Arial" w:cs="Arial"/>
          <w:color w:val="000000"/>
        </w:rPr>
        <w:t>The Board of Directors proposes to the Annual General Meeting that the Company does not distribute a dividend for the financial period 1 January 2021 - 31 December 2021</w:t>
      </w:r>
      <w:r>
        <w:rPr>
          <w:rFonts w:ascii="Arial" w:eastAsia="Times New Roman" w:hAnsi="Arial" w:cs="Arial"/>
          <w:color w:val="000000"/>
        </w:rPr>
        <w:t xml:space="preserve">. </w:t>
      </w:r>
    </w:p>
    <w:p w14:paraId="27AD8E18" w14:textId="77777777" w:rsidR="00E378BE" w:rsidRDefault="00E378BE" w:rsidP="00E378BE">
      <w:pPr>
        <w:shd w:val="clear" w:color="auto" w:fill="FFFFFF"/>
        <w:spacing w:line="240" w:lineRule="auto"/>
        <w:rPr>
          <w:rFonts w:ascii="Arial" w:eastAsia="Times New Roman" w:hAnsi="Arial" w:cs="Arial"/>
          <w:color w:val="000000"/>
        </w:rPr>
      </w:pPr>
    </w:p>
    <w:p w14:paraId="4830FBAC" w14:textId="77777777" w:rsidR="00E378BE" w:rsidRPr="00DC2761" w:rsidRDefault="00E378BE" w:rsidP="00E378BE">
      <w:pPr>
        <w:shd w:val="clear" w:color="auto" w:fill="FFFFFF"/>
        <w:spacing w:line="240" w:lineRule="auto"/>
        <w:rPr>
          <w:rFonts w:ascii="Arial" w:eastAsia="Times New Roman" w:hAnsi="Arial" w:cs="Arial"/>
          <w:b/>
          <w:bCs/>
          <w:color w:val="000000"/>
        </w:rPr>
      </w:pPr>
      <w:r w:rsidRPr="00DC2761">
        <w:rPr>
          <w:rFonts w:ascii="Arial" w:eastAsia="Times New Roman" w:hAnsi="Arial" w:cs="Arial"/>
          <w:b/>
          <w:bCs/>
          <w:color w:val="000000"/>
        </w:rPr>
        <w:t>8. Resolution on the discharge of the members of the board of directors and the CEO from liability for the financial year 1.1.-31.12.2021.</w:t>
      </w:r>
    </w:p>
    <w:p w14:paraId="1A33BDDE" w14:textId="77777777" w:rsidR="00E378BE" w:rsidRDefault="00E378BE" w:rsidP="00E378BE">
      <w:pPr>
        <w:shd w:val="clear" w:color="auto" w:fill="FFFFFF"/>
        <w:spacing w:line="240" w:lineRule="auto"/>
        <w:rPr>
          <w:rFonts w:ascii="Arial" w:eastAsia="Times New Roman" w:hAnsi="Arial" w:cs="Arial"/>
          <w:color w:val="000000"/>
        </w:rPr>
      </w:pPr>
    </w:p>
    <w:p w14:paraId="4E07B2F5" w14:textId="77777777" w:rsidR="00E378BE" w:rsidRPr="00DC2761" w:rsidRDefault="00E378BE" w:rsidP="00E378BE">
      <w:pPr>
        <w:shd w:val="clear" w:color="auto" w:fill="FFFFFF"/>
        <w:spacing w:line="240" w:lineRule="auto"/>
        <w:rPr>
          <w:rFonts w:ascii="Arial" w:eastAsia="Times New Roman" w:hAnsi="Arial" w:cs="Arial"/>
          <w:b/>
          <w:bCs/>
          <w:color w:val="000000"/>
        </w:rPr>
      </w:pPr>
      <w:r w:rsidRPr="00DC2761">
        <w:rPr>
          <w:rFonts w:ascii="Arial" w:eastAsia="Times New Roman" w:hAnsi="Arial" w:cs="Arial"/>
          <w:b/>
          <w:bCs/>
          <w:color w:val="000000"/>
        </w:rPr>
        <w:lastRenderedPageBreak/>
        <w:t>9. Resolution on the remuneration of the members of the Board of Directors and the committees established by the Board of Directors</w:t>
      </w:r>
    </w:p>
    <w:p w14:paraId="18693B85" w14:textId="77777777" w:rsidR="00E378BE" w:rsidRPr="009331D5" w:rsidRDefault="00E378BE" w:rsidP="00E378BE">
      <w:pPr>
        <w:shd w:val="clear" w:color="auto" w:fill="FFFFFF"/>
        <w:spacing w:line="240" w:lineRule="auto"/>
        <w:rPr>
          <w:rFonts w:ascii="Arial" w:eastAsia="Times New Roman" w:hAnsi="Arial" w:cs="Arial"/>
          <w:color w:val="000000"/>
        </w:rPr>
      </w:pPr>
      <w:r w:rsidRPr="00AD2670">
        <w:rPr>
          <w:rFonts w:ascii="Arial" w:eastAsia="Times New Roman" w:hAnsi="Arial" w:cs="Arial"/>
          <w:color w:val="000000"/>
        </w:rPr>
        <w:t xml:space="preserve">Shareholders representing a total of approximately </w:t>
      </w:r>
      <w:r w:rsidRPr="00101E3D">
        <w:rPr>
          <w:rFonts w:ascii="Arial" w:eastAsia="Times New Roman" w:hAnsi="Arial" w:cs="Arial"/>
          <w:color w:val="000000"/>
          <w:lang w:val="en-FI"/>
        </w:rPr>
        <w:t>61</w:t>
      </w:r>
      <w:r w:rsidRPr="00101E3D">
        <w:rPr>
          <w:rFonts w:ascii="Arial" w:eastAsia="Times New Roman" w:hAnsi="Arial" w:cs="Arial"/>
          <w:color w:val="000000"/>
        </w:rPr>
        <w:t>% of</w:t>
      </w:r>
      <w:r w:rsidRPr="00AD2670">
        <w:rPr>
          <w:rFonts w:ascii="Arial" w:eastAsia="Times New Roman" w:hAnsi="Arial" w:cs="Arial"/>
          <w:color w:val="000000"/>
        </w:rPr>
        <w:t xml:space="preserve"> all shares and voting rights </w:t>
      </w:r>
      <w:r w:rsidRPr="009331D5">
        <w:rPr>
          <w:rFonts w:ascii="Arial" w:eastAsia="Times New Roman" w:hAnsi="Arial" w:cs="Arial"/>
          <w:color w:val="000000"/>
        </w:rPr>
        <w:t>propose to the Annual General Meeting that the elected members of the Board of Directors be paid the following fees for the term beginning at the end of the Annual General Meeting</w:t>
      </w:r>
      <w:r>
        <w:rPr>
          <w:rFonts w:ascii="Arial" w:eastAsia="Times New Roman" w:hAnsi="Arial" w:cs="Arial"/>
          <w:color w:val="000000"/>
          <w:lang w:val="en-FI"/>
        </w:rPr>
        <w:t xml:space="preserve"> of April 12th, 2022</w:t>
      </w:r>
      <w:r w:rsidRPr="009331D5">
        <w:rPr>
          <w:rFonts w:ascii="Arial" w:eastAsia="Times New Roman" w:hAnsi="Arial" w:cs="Arial"/>
          <w:color w:val="000000"/>
        </w:rPr>
        <w:t xml:space="preserve"> and ending at the end of the next Annual General Meeting:</w:t>
      </w:r>
    </w:p>
    <w:p w14:paraId="181D20FB" w14:textId="77777777" w:rsidR="00E378BE" w:rsidRPr="0003462A" w:rsidRDefault="00E378BE" w:rsidP="00E378BE">
      <w:pPr>
        <w:numPr>
          <w:ilvl w:val="0"/>
          <w:numId w:val="1"/>
        </w:numPr>
        <w:shd w:val="clear" w:color="auto" w:fill="FFFFFF"/>
        <w:spacing w:line="240" w:lineRule="auto"/>
        <w:rPr>
          <w:rFonts w:ascii="Arial" w:eastAsia="Times New Roman" w:hAnsi="Arial" w:cs="Arial"/>
          <w:color w:val="000000"/>
        </w:rPr>
      </w:pPr>
      <w:r w:rsidRPr="0003462A">
        <w:rPr>
          <w:rFonts w:ascii="Arial" w:eastAsia="Times New Roman" w:hAnsi="Arial" w:cs="Arial"/>
          <w:color w:val="000000"/>
        </w:rPr>
        <w:t>the Chairman of the Board 6,250 EUR per month</w:t>
      </w:r>
      <w:r>
        <w:rPr>
          <w:rFonts w:ascii="Arial" w:eastAsia="Times New Roman" w:hAnsi="Arial" w:cs="Arial"/>
          <w:color w:val="000000"/>
          <w:lang w:val="en-FI"/>
        </w:rPr>
        <w:t>.</w:t>
      </w:r>
      <w:r w:rsidRPr="0003462A">
        <w:rPr>
          <w:rFonts w:ascii="Arial" w:eastAsia="Times New Roman" w:hAnsi="Arial" w:cs="Arial"/>
          <w:color w:val="000000"/>
        </w:rPr>
        <w:br/>
        <w:t xml:space="preserve">In addition to the above-mentioned cash reward, a total of 70,652 stock options will be granted to the Chairman of the Board, which entitles the holder to subscribe for a maximum of the same number of new shares in the company. The shares to be issued on the basis of the options </w:t>
      </w:r>
      <w:r>
        <w:rPr>
          <w:rFonts w:ascii="Arial" w:eastAsia="Times New Roman" w:hAnsi="Arial" w:cs="Arial"/>
          <w:color w:val="000000"/>
          <w:lang w:val="en-FI"/>
        </w:rPr>
        <w:t>can</w:t>
      </w:r>
      <w:r w:rsidRPr="0003462A">
        <w:rPr>
          <w:rFonts w:ascii="Arial" w:eastAsia="Times New Roman" w:hAnsi="Arial" w:cs="Arial"/>
          <w:color w:val="000000"/>
        </w:rPr>
        <w:t xml:space="preserve"> be subscribed for in equal installments on a quarterly basis over three years. The subscription price for the shares to be subscribed for on the basis of the options is EUR 4.60 per share. The Board of Directors decides on the issuance of stock options and their detailed terms pursuant to its valid authorization, and</w:t>
      </w:r>
    </w:p>
    <w:p w14:paraId="3086F17C" w14:textId="77777777" w:rsidR="00E378BE" w:rsidRPr="009331D5" w:rsidRDefault="00E378BE" w:rsidP="00E378BE">
      <w:pPr>
        <w:numPr>
          <w:ilvl w:val="0"/>
          <w:numId w:val="1"/>
        </w:numPr>
        <w:shd w:val="clear" w:color="auto" w:fill="FFFFFF"/>
        <w:spacing w:line="240" w:lineRule="auto"/>
        <w:rPr>
          <w:rFonts w:ascii="Arial" w:eastAsia="Times New Roman" w:hAnsi="Arial" w:cs="Arial"/>
          <w:color w:val="000000"/>
        </w:rPr>
      </w:pPr>
      <w:r w:rsidRPr="009331D5">
        <w:rPr>
          <w:rFonts w:ascii="Arial" w:eastAsia="Times New Roman" w:hAnsi="Arial" w:cs="Arial"/>
          <w:color w:val="000000"/>
        </w:rPr>
        <w:t xml:space="preserve">other Members of the Board each </w:t>
      </w:r>
      <w:r>
        <w:rPr>
          <w:rFonts w:ascii="Arial" w:eastAsia="Times New Roman" w:hAnsi="Arial" w:cs="Arial"/>
          <w:color w:val="000000"/>
        </w:rPr>
        <w:t xml:space="preserve">1,667 </w:t>
      </w:r>
      <w:r w:rsidRPr="009331D5">
        <w:rPr>
          <w:rFonts w:ascii="Arial" w:eastAsia="Times New Roman" w:hAnsi="Arial" w:cs="Arial"/>
          <w:color w:val="000000"/>
        </w:rPr>
        <w:t>EUR per month.</w:t>
      </w:r>
    </w:p>
    <w:p w14:paraId="43EAF3A5" w14:textId="77777777" w:rsidR="00E378BE" w:rsidRPr="009331D5" w:rsidRDefault="00E378BE" w:rsidP="00E378BE">
      <w:pPr>
        <w:shd w:val="clear" w:color="auto" w:fill="FFFFFF"/>
        <w:spacing w:line="240" w:lineRule="auto"/>
        <w:rPr>
          <w:rFonts w:ascii="Arial" w:eastAsia="Times New Roman" w:hAnsi="Arial" w:cs="Arial"/>
          <w:color w:val="000000"/>
        </w:rPr>
      </w:pPr>
      <w:r w:rsidRPr="009331D5">
        <w:rPr>
          <w:rFonts w:ascii="Arial" w:eastAsia="Times New Roman" w:hAnsi="Arial" w:cs="Arial"/>
          <w:color w:val="000000"/>
        </w:rPr>
        <w:t xml:space="preserve">In addition, the Board proposes that the travel expenses of the Members of the Board be reimbursed in accordance with the </w:t>
      </w:r>
      <w:r>
        <w:rPr>
          <w:rFonts w:ascii="Arial" w:eastAsia="Times New Roman" w:hAnsi="Arial" w:cs="Arial"/>
          <w:color w:val="000000"/>
          <w:lang w:val="en-FI"/>
        </w:rPr>
        <w:t xml:space="preserve">company’s </w:t>
      </w:r>
      <w:r w:rsidRPr="009331D5">
        <w:rPr>
          <w:rFonts w:ascii="Arial" w:eastAsia="Times New Roman" w:hAnsi="Arial" w:cs="Arial"/>
          <w:color w:val="000000"/>
        </w:rPr>
        <w:t xml:space="preserve">travel </w:t>
      </w:r>
      <w:r>
        <w:rPr>
          <w:rFonts w:ascii="Arial" w:eastAsia="Times New Roman" w:hAnsi="Arial" w:cs="Arial"/>
          <w:color w:val="000000"/>
          <w:lang w:val="en-FI"/>
        </w:rPr>
        <w:t>policy</w:t>
      </w:r>
      <w:r w:rsidRPr="009331D5">
        <w:rPr>
          <w:rFonts w:ascii="Arial" w:eastAsia="Times New Roman" w:hAnsi="Arial" w:cs="Arial"/>
          <w:color w:val="000000"/>
        </w:rPr>
        <w:t>.</w:t>
      </w:r>
    </w:p>
    <w:p w14:paraId="2791D35D" w14:textId="77777777" w:rsidR="00E378BE" w:rsidRDefault="00E378BE" w:rsidP="00E378BE">
      <w:pPr>
        <w:shd w:val="clear" w:color="auto" w:fill="FFFFFF"/>
        <w:spacing w:line="240" w:lineRule="auto"/>
        <w:rPr>
          <w:rFonts w:ascii="Arial" w:eastAsia="Times New Roman" w:hAnsi="Arial" w:cs="Arial"/>
          <w:color w:val="000000"/>
        </w:rPr>
      </w:pPr>
    </w:p>
    <w:p w14:paraId="20666922" w14:textId="77777777" w:rsidR="00E378BE" w:rsidRPr="00DC2761" w:rsidRDefault="00E378BE" w:rsidP="00E378BE">
      <w:pPr>
        <w:shd w:val="clear" w:color="auto" w:fill="FFFFFF"/>
        <w:spacing w:line="240" w:lineRule="auto"/>
        <w:rPr>
          <w:rFonts w:ascii="Arial" w:eastAsia="Times New Roman" w:hAnsi="Arial" w:cs="Arial"/>
          <w:b/>
          <w:bCs/>
          <w:color w:val="000000"/>
        </w:rPr>
      </w:pPr>
      <w:r w:rsidRPr="00DC2761">
        <w:rPr>
          <w:rFonts w:ascii="Arial" w:eastAsia="Times New Roman" w:hAnsi="Arial" w:cs="Arial"/>
          <w:b/>
          <w:bCs/>
          <w:color w:val="000000"/>
        </w:rPr>
        <w:t>10. Resolution on the number of members of the Board of Directors</w:t>
      </w:r>
    </w:p>
    <w:p w14:paraId="13DC08BC" w14:textId="77777777" w:rsidR="00E378BE" w:rsidRPr="009331D5" w:rsidRDefault="00E378BE" w:rsidP="00E378BE">
      <w:pPr>
        <w:shd w:val="clear" w:color="auto" w:fill="FFFFFF"/>
        <w:spacing w:line="240" w:lineRule="auto"/>
        <w:rPr>
          <w:rFonts w:ascii="Arial" w:eastAsia="Times New Roman" w:hAnsi="Arial" w:cs="Arial"/>
          <w:color w:val="000000"/>
        </w:rPr>
      </w:pPr>
      <w:r w:rsidRPr="00AD2670">
        <w:rPr>
          <w:rFonts w:ascii="Arial" w:eastAsia="Times New Roman" w:hAnsi="Arial" w:cs="Arial"/>
          <w:color w:val="000000"/>
        </w:rPr>
        <w:t xml:space="preserve">Shareholders representing a total of approximately </w:t>
      </w:r>
      <w:r w:rsidRPr="00736A97">
        <w:rPr>
          <w:rFonts w:ascii="Arial" w:eastAsia="Times New Roman" w:hAnsi="Arial" w:cs="Arial"/>
          <w:color w:val="000000"/>
          <w:lang w:val="en-FI"/>
        </w:rPr>
        <w:t>61</w:t>
      </w:r>
      <w:r w:rsidRPr="00736A97">
        <w:rPr>
          <w:rFonts w:ascii="Arial" w:eastAsia="Times New Roman" w:hAnsi="Arial" w:cs="Arial"/>
          <w:color w:val="000000"/>
        </w:rPr>
        <w:t>%</w:t>
      </w:r>
      <w:r w:rsidRPr="00AD2670">
        <w:rPr>
          <w:rFonts w:ascii="Arial" w:eastAsia="Times New Roman" w:hAnsi="Arial" w:cs="Arial"/>
          <w:color w:val="000000"/>
        </w:rPr>
        <w:t xml:space="preserve"> of all shares and voting rights </w:t>
      </w:r>
      <w:r w:rsidRPr="009331D5">
        <w:rPr>
          <w:rFonts w:ascii="Arial" w:eastAsia="Times New Roman" w:hAnsi="Arial" w:cs="Arial"/>
          <w:color w:val="000000"/>
        </w:rPr>
        <w:t xml:space="preserve">proposes to the Annual General Meeting that </w:t>
      </w:r>
      <w:r w:rsidRPr="00A01FA0">
        <w:rPr>
          <w:rFonts w:ascii="Arial" w:eastAsia="Times New Roman" w:hAnsi="Arial" w:cs="Arial"/>
          <w:color w:val="000000"/>
        </w:rPr>
        <w:t>seven (7)</w:t>
      </w:r>
      <w:r w:rsidRPr="009331D5">
        <w:rPr>
          <w:rFonts w:ascii="Arial" w:eastAsia="Times New Roman" w:hAnsi="Arial" w:cs="Arial"/>
          <w:color w:val="000000"/>
        </w:rPr>
        <w:t xml:space="preserve"> members be elected to the Board of Directors.</w:t>
      </w:r>
    </w:p>
    <w:p w14:paraId="7B47BD6E" w14:textId="77777777" w:rsidR="00E378BE" w:rsidRDefault="00E378BE" w:rsidP="00E378BE">
      <w:pPr>
        <w:shd w:val="clear" w:color="auto" w:fill="FFFFFF"/>
        <w:spacing w:line="240" w:lineRule="auto"/>
        <w:rPr>
          <w:rFonts w:ascii="Arial" w:eastAsia="Times New Roman" w:hAnsi="Arial" w:cs="Arial"/>
          <w:color w:val="000000"/>
        </w:rPr>
      </w:pPr>
    </w:p>
    <w:p w14:paraId="0A3B1A74" w14:textId="77777777" w:rsidR="00E378BE" w:rsidRPr="00DC2761" w:rsidRDefault="00E378BE" w:rsidP="00E378BE">
      <w:pPr>
        <w:shd w:val="clear" w:color="auto" w:fill="FFFFFF"/>
        <w:spacing w:line="240" w:lineRule="auto"/>
        <w:rPr>
          <w:rFonts w:ascii="Arial" w:eastAsia="Times New Roman" w:hAnsi="Arial" w:cs="Arial"/>
          <w:b/>
          <w:bCs/>
          <w:color w:val="000000"/>
        </w:rPr>
      </w:pPr>
      <w:r w:rsidRPr="00DC2761">
        <w:rPr>
          <w:rFonts w:ascii="Arial" w:eastAsia="Times New Roman" w:hAnsi="Arial" w:cs="Arial"/>
          <w:b/>
          <w:bCs/>
          <w:color w:val="000000"/>
        </w:rPr>
        <w:t>11. Election of members and the Chairman of the Board of Directors</w:t>
      </w:r>
    </w:p>
    <w:p w14:paraId="1872806D" w14:textId="77777777" w:rsidR="00E378BE" w:rsidRPr="00DF2912" w:rsidRDefault="00E378BE" w:rsidP="00E378BE">
      <w:pPr>
        <w:shd w:val="clear" w:color="auto" w:fill="FFFFFF" w:themeFill="background1"/>
        <w:spacing w:line="240" w:lineRule="auto"/>
        <w:rPr>
          <w:rFonts w:ascii="Arial" w:eastAsia="Times New Roman" w:hAnsi="Arial" w:cs="Arial"/>
        </w:rPr>
      </w:pPr>
      <w:r w:rsidRPr="00AD2670">
        <w:rPr>
          <w:rFonts w:ascii="Arial" w:eastAsia="Times New Roman" w:hAnsi="Arial" w:cs="Arial"/>
        </w:rPr>
        <w:t xml:space="preserve">Shareholders representing a total of approximately </w:t>
      </w:r>
      <w:r w:rsidRPr="000B51E0">
        <w:rPr>
          <w:rFonts w:ascii="Arial" w:eastAsia="Times New Roman" w:hAnsi="Arial" w:cs="Arial"/>
          <w:lang w:val="en-FI"/>
        </w:rPr>
        <w:t>61</w:t>
      </w:r>
      <w:r w:rsidRPr="000B51E0">
        <w:rPr>
          <w:rFonts w:ascii="Arial" w:eastAsia="Times New Roman" w:hAnsi="Arial" w:cs="Arial"/>
        </w:rPr>
        <w:t>%</w:t>
      </w:r>
      <w:r w:rsidRPr="00AD2670">
        <w:rPr>
          <w:rFonts w:ascii="Arial" w:eastAsia="Times New Roman" w:hAnsi="Arial" w:cs="Arial"/>
        </w:rPr>
        <w:t xml:space="preserve"> of all shares and voting rights</w:t>
      </w:r>
      <w:r w:rsidRPr="36CA037E">
        <w:rPr>
          <w:rFonts w:ascii="Arial" w:eastAsia="Times New Roman" w:hAnsi="Arial" w:cs="Arial"/>
        </w:rPr>
        <w:t xml:space="preserve"> proposes to the Annual General Meeting that the following persons be re-elected as members of the Board of Directors for a term beginning at the end of the Annual General Meeting and ending at the end of the next Annual General Meeting:</w:t>
      </w:r>
    </w:p>
    <w:p w14:paraId="7BB5967B" w14:textId="77777777" w:rsidR="00E378BE" w:rsidRPr="0022784A" w:rsidRDefault="00E378BE" w:rsidP="00E378BE">
      <w:pPr>
        <w:pStyle w:val="ListParagraph"/>
        <w:numPr>
          <w:ilvl w:val="0"/>
          <w:numId w:val="3"/>
        </w:numPr>
        <w:shd w:val="clear" w:color="auto" w:fill="FFFFFF"/>
        <w:spacing w:line="240" w:lineRule="auto"/>
        <w:rPr>
          <w:rFonts w:ascii="Arial" w:eastAsia="Times New Roman" w:hAnsi="Arial" w:cs="Arial"/>
          <w:color w:val="000000"/>
        </w:rPr>
      </w:pPr>
      <w:bookmarkStart w:id="0" w:name="_Hlk98778653"/>
      <w:r w:rsidRPr="0022784A">
        <w:rPr>
          <w:rFonts w:ascii="Arial" w:eastAsia="Times New Roman" w:hAnsi="Arial" w:cs="Arial"/>
          <w:color w:val="000000"/>
        </w:rPr>
        <w:t>Timo Ahopelto</w:t>
      </w:r>
    </w:p>
    <w:p w14:paraId="005AF86E" w14:textId="77777777" w:rsidR="00E378BE" w:rsidRPr="0022784A" w:rsidRDefault="00E378BE" w:rsidP="00E378BE">
      <w:pPr>
        <w:pStyle w:val="ListParagraph"/>
        <w:numPr>
          <w:ilvl w:val="0"/>
          <w:numId w:val="3"/>
        </w:numPr>
        <w:shd w:val="clear" w:color="auto" w:fill="FFFFFF"/>
        <w:spacing w:line="240" w:lineRule="auto"/>
        <w:rPr>
          <w:rFonts w:ascii="Arial" w:eastAsia="Times New Roman" w:hAnsi="Arial" w:cs="Arial"/>
          <w:color w:val="000000"/>
        </w:rPr>
      </w:pPr>
      <w:r w:rsidRPr="0022784A">
        <w:rPr>
          <w:rFonts w:ascii="Arial" w:eastAsia="Times New Roman" w:hAnsi="Arial" w:cs="Arial"/>
          <w:color w:val="000000"/>
        </w:rPr>
        <w:t>Leena Niemistö</w:t>
      </w:r>
    </w:p>
    <w:p w14:paraId="3CF93E4C" w14:textId="77777777" w:rsidR="00E378BE" w:rsidRPr="0022784A" w:rsidRDefault="00E378BE" w:rsidP="00E378BE">
      <w:pPr>
        <w:pStyle w:val="ListParagraph"/>
        <w:numPr>
          <w:ilvl w:val="0"/>
          <w:numId w:val="3"/>
        </w:numPr>
        <w:shd w:val="clear" w:color="auto" w:fill="FFFFFF"/>
        <w:spacing w:line="240" w:lineRule="auto"/>
        <w:rPr>
          <w:rFonts w:ascii="Arial" w:eastAsia="Times New Roman" w:hAnsi="Arial" w:cs="Arial"/>
          <w:color w:val="000000"/>
        </w:rPr>
      </w:pPr>
      <w:r w:rsidRPr="0022784A">
        <w:rPr>
          <w:rFonts w:ascii="Arial" w:eastAsia="Times New Roman" w:hAnsi="Arial" w:cs="Arial"/>
          <w:color w:val="000000"/>
        </w:rPr>
        <w:t>Juha Mikkola</w:t>
      </w:r>
    </w:p>
    <w:p w14:paraId="40D7B524" w14:textId="77777777" w:rsidR="00E378BE" w:rsidRPr="0022784A" w:rsidRDefault="00E378BE" w:rsidP="00E378BE">
      <w:pPr>
        <w:pStyle w:val="ListParagraph"/>
        <w:numPr>
          <w:ilvl w:val="0"/>
          <w:numId w:val="3"/>
        </w:numPr>
        <w:shd w:val="clear" w:color="auto" w:fill="FFFFFF"/>
        <w:spacing w:line="240" w:lineRule="auto"/>
        <w:rPr>
          <w:rFonts w:ascii="Arial" w:eastAsia="Times New Roman" w:hAnsi="Arial" w:cs="Arial"/>
          <w:color w:val="000000"/>
        </w:rPr>
      </w:pPr>
      <w:r w:rsidRPr="0022784A">
        <w:rPr>
          <w:rFonts w:ascii="Arial" w:eastAsia="Times New Roman" w:hAnsi="Arial" w:cs="Arial"/>
          <w:color w:val="000000"/>
        </w:rPr>
        <w:t>Jukka Virkkunen</w:t>
      </w:r>
    </w:p>
    <w:p w14:paraId="2E4CEB8A" w14:textId="77777777" w:rsidR="00E378BE" w:rsidRPr="0022784A" w:rsidRDefault="00E378BE" w:rsidP="00E378BE">
      <w:pPr>
        <w:pStyle w:val="ListParagraph"/>
        <w:numPr>
          <w:ilvl w:val="0"/>
          <w:numId w:val="3"/>
        </w:numPr>
        <w:shd w:val="clear" w:color="auto" w:fill="FFFFFF"/>
        <w:spacing w:line="240" w:lineRule="auto"/>
        <w:rPr>
          <w:rFonts w:ascii="Arial" w:eastAsia="Times New Roman" w:hAnsi="Arial" w:cs="Arial"/>
          <w:color w:val="000000"/>
        </w:rPr>
      </w:pPr>
      <w:r w:rsidRPr="0022784A">
        <w:rPr>
          <w:rFonts w:ascii="Arial" w:eastAsia="Times New Roman" w:hAnsi="Arial" w:cs="Arial"/>
          <w:color w:val="000000"/>
        </w:rPr>
        <w:t>Heikki Länsisyrjä</w:t>
      </w:r>
    </w:p>
    <w:p w14:paraId="57F4CF38" w14:textId="77777777" w:rsidR="00E378BE" w:rsidRPr="0022784A" w:rsidRDefault="00E378BE" w:rsidP="00E378BE">
      <w:pPr>
        <w:pStyle w:val="ListParagraph"/>
        <w:numPr>
          <w:ilvl w:val="0"/>
          <w:numId w:val="3"/>
        </w:numPr>
        <w:shd w:val="clear" w:color="auto" w:fill="FFFFFF"/>
        <w:spacing w:line="240" w:lineRule="auto"/>
        <w:rPr>
          <w:rFonts w:ascii="Arial" w:eastAsia="Times New Roman" w:hAnsi="Arial" w:cs="Arial"/>
          <w:color w:val="000000"/>
        </w:rPr>
      </w:pPr>
      <w:r w:rsidRPr="0022784A">
        <w:rPr>
          <w:rFonts w:ascii="Arial" w:eastAsia="Times New Roman" w:hAnsi="Arial" w:cs="Arial"/>
          <w:color w:val="000000"/>
        </w:rPr>
        <w:t>Marika Auramo</w:t>
      </w:r>
    </w:p>
    <w:bookmarkEnd w:id="0"/>
    <w:p w14:paraId="65BE7920" w14:textId="77777777" w:rsidR="00E378BE" w:rsidRDefault="00E378BE" w:rsidP="00E378BE">
      <w:pPr>
        <w:shd w:val="clear" w:color="auto" w:fill="FFFFFF"/>
        <w:spacing w:line="240" w:lineRule="auto"/>
        <w:rPr>
          <w:rFonts w:ascii="Arial" w:eastAsia="Times New Roman" w:hAnsi="Arial" w:cs="Arial"/>
          <w:color w:val="000000"/>
        </w:rPr>
      </w:pPr>
    </w:p>
    <w:p w14:paraId="57399C09" w14:textId="77777777" w:rsidR="00E378BE" w:rsidRPr="009331D5" w:rsidRDefault="00E378BE" w:rsidP="00E378BE">
      <w:pPr>
        <w:shd w:val="clear" w:color="auto" w:fill="FFFFFF"/>
        <w:spacing w:line="240" w:lineRule="auto"/>
        <w:rPr>
          <w:rFonts w:ascii="Arial" w:eastAsia="Times New Roman" w:hAnsi="Arial" w:cs="Arial"/>
          <w:color w:val="000000"/>
        </w:rPr>
      </w:pPr>
      <w:r w:rsidRPr="009331D5">
        <w:rPr>
          <w:rFonts w:ascii="Arial" w:eastAsia="Times New Roman" w:hAnsi="Arial" w:cs="Arial"/>
          <w:color w:val="000000"/>
        </w:rPr>
        <w:t>and as a new member:</w:t>
      </w:r>
    </w:p>
    <w:p w14:paraId="5823F62F" w14:textId="77777777" w:rsidR="00E378BE" w:rsidRPr="009331D5" w:rsidRDefault="00E378BE" w:rsidP="00E378BE">
      <w:pPr>
        <w:numPr>
          <w:ilvl w:val="0"/>
          <w:numId w:val="2"/>
        </w:numPr>
        <w:shd w:val="clear" w:color="auto" w:fill="FFFFFF"/>
        <w:spacing w:line="240" w:lineRule="auto"/>
        <w:rPr>
          <w:rFonts w:ascii="Arial" w:eastAsia="Times New Roman" w:hAnsi="Arial" w:cs="Arial"/>
          <w:color w:val="000000"/>
        </w:rPr>
      </w:pPr>
      <w:r w:rsidRPr="001430A3">
        <w:rPr>
          <w:rFonts w:ascii="Arial" w:eastAsia="Times New Roman" w:hAnsi="Arial" w:cs="Arial"/>
          <w:color w:val="000000"/>
        </w:rPr>
        <w:t>Jukka Tapani Bergqvist</w:t>
      </w:r>
    </w:p>
    <w:p w14:paraId="76A85F02" w14:textId="77777777" w:rsidR="00E378BE" w:rsidRDefault="00E378BE" w:rsidP="00E378BE">
      <w:pPr>
        <w:shd w:val="clear" w:color="auto" w:fill="FFFFFF"/>
        <w:spacing w:line="240" w:lineRule="auto"/>
        <w:rPr>
          <w:rFonts w:ascii="Arial" w:eastAsia="Times New Roman" w:hAnsi="Arial" w:cs="Arial"/>
          <w:color w:val="000000"/>
        </w:rPr>
      </w:pPr>
    </w:p>
    <w:p w14:paraId="3451CC2F" w14:textId="77777777" w:rsidR="00E378BE" w:rsidRDefault="00E378BE" w:rsidP="00E378BE">
      <w:pPr>
        <w:shd w:val="clear" w:color="auto" w:fill="FFFFFF"/>
        <w:spacing w:line="240" w:lineRule="auto"/>
        <w:rPr>
          <w:rFonts w:ascii="Arial" w:eastAsia="Times New Roman" w:hAnsi="Arial" w:cs="Arial"/>
          <w:color w:val="000000"/>
        </w:rPr>
      </w:pPr>
      <w:r w:rsidRPr="00AD2670">
        <w:rPr>
          <w:rFonts w:ascii="Arial" w:eastAsia="Times New Roman" w:hAnsi="Arial" w:cs="Arial"/>
        </w:rPr>
        <w:t xml:space="preserve">Shareholders representing a total of approximately </w:t>
      </w:r>
      <w:r w:rsidRPr="000B51E0">
        <w:rPr>
          <w:rFonts w:ascii="Arial" w:eastAsia="Times New Roman" w:hAnsi="Arial" w:cs="Arial"/>
          <w:lang w:val="en-FI"/>
        </w:rPr>
        <w:t>61</w:t>
      </w:r>
      <w:r w:rsidRPr="000B51E0">
        <w:rPr>
          <w:rFonts w:ascii="Arial" w:eastAsia="Times New Roman" w:hAnsi="Arial" w:cs="Arial"/>
        </w:rPr>
        <w:t>%</w:t>
      </w:r>
      <w:r w:rsidRPr="00AD2670">
        <w:rPr>
          <w:rFonts w:ascii="Arial" w:eastAsia="Times New Roman" w:hAnsi="Arial" w:cs="Arial"/>
        </w:rPr>
        <w:t xml:space="preserve"> of all shares and voting rights</w:t>
      </w:r>
      <w:r w:rsidRPr="00862129">
        <w:rPr>
          <w:rFonts w:ascii="Arial" w:eastAsia="Times New Roman" w:hAnsi="Arial" w:cs="Arial"/>
          <w:color w:val="000000"/>
        </w:rPr>
        <w:t xml:space="preserve"> propose to the Annual General Meeting that </w:t>
      </w:r>
      <w:r w:rsidRPr="001430A3">
        <w:rPr>
          <w:rFonts w:ascii="Arial" w:eastAsia="Times New Roman" w:hAnsi="Arial" w:cs="Arial"/>
          <w:color w:val="000000"/>
        </w:rPr>
        <w:t>Jukka Tapani Bergqvist</w:t>
      </w:r>
      <w:r w:rsidRPr="00862129">
        <w:rPr>
          <w:rFonts w:ascii="Arial" w:eastAsia="Times New Roman" w:hAnsi="Arial" w:cs="Arial"/>
          <w:color w:val="000000"/>
        </w:rPr>
        <w:t xml:space="preserve"> be elected Chairman of the Board of Directors.</w:t>
      </w:r>
    </w:p>
    <w:p w14:paraId="4112F5AD" w14:textId="77777777" w:rsidR="00E378BE" w:rsidRDefault="00E378BE" w:rsidP="00E378BE">
      <w:pPr>
        <w:shd w:val="clear" w:color="auto" w:fill="FFFFFF"/>
        <w:spacing w:line="240" w:lineRule="auto"/>
        <w:rPr>
          <w:rFonts w:ascii="Arial" w:eastAsia="Times New Roman" w:hAnsi="Arial" w:cs="Arial"/>
          <w:color w:val="000000"/>
        </w:rPr>
      </w:pPr>
    </w:p>
    <w:p w14:paraId="0F67B615" w14:textId="77777777" w:rsidR="00E378BE" w:rsidRPr="009331D5" w:rsidRDefault="00E378BE" w:rsidP="00E378BE">
      <w:pPr>
        <w:shd w:val="clear" w:color="auto" w:fill="FFFFFF"/>
        <w:spacing w:line="240" w:lineRule="auto"/>
        <w:rPr>
          <w:rFonts w:ascii="Arial" w:eastAsia="Times New Roman" w:hAnsi="Arial" w:cs="Arial"/>
          <w:color w:val="000000"/>
        </w:rPr>
      </w:pPr>
      <w:r w:rsidRPr="009331D5">
        <w:rPr>
          <w:rFonts w:ascii="Arial" w:eastAsia="Times New Roman" w:hAnsi="Arial" w:cs="Arial"/>
          <w:color w:val="000000"/>
        </w:rPr>
        <w:lastRenderedPageBreak/>
        <w:t>The above-mentioned candidates have given their consent to the election.</w:t>
      </w:r>
    </w:p>
    <w:p w14:paraId="18C0FB01" w14:textId="77777777" w:rsidR="00E378BE" w:rsidRDefault="00E378BE" w:rsidP="00E378BE">
      <w:pPr>
        <w:shd w:val="clear" w:color="auto" w:fill="FFFFFF"/>
        <w:spacing w:line="240" w:lineRule="auto"/>
        <w:rPr>
          <w:rFonts w:ascii="Arial" w:eastAsia="Times New Roman" w:hAnsi="Arial" w:cs="Arial"/>
          <w:color w:val="000000"/>
        </w:rPr>
      </w:pPr>
    </w:p>
    <w:p w14:paraId="2DC071AC" w14:textId="77777777" w:rsidR="00E378BE" w:rsidRPr="00DC2761" w:rsidRDefault="00E378BE" w:rsidP="00E378BE">
      <w:pPr>
        <w:shd w:val="clear" w:color="auto" w:fill="FFFFFF"/>
        <w:spacing w:line="240" w:lineRule="auto"/>
        <w:rPr>
          <w:rFonts w:ascii="Arial" w:eastAsia="Times New Roman" w:hAnsi="Arial" w:cs="Arial"/>
          <w:b/>
          <w:bCs/>
          <w:color w:val="000000"/>
        </w:rPr>
      </w:pPr>
      <w:r w:rsidRPr="00DC2761">
        <w:rPr>
          <w:rFonts w:ascii="Arial" w:eastAsia="Times New Roman" w:hAnsi="Arial" w:cs="Arial"/>
          <w:b/>
          <w:bCs/>
          <w:color w:val="000000"/>
        </w:rPr>
        <w:t>12. Resolution on the remuneration of the auditor</w:t>
      </w:r>
    </w:p>
    <w:p w14:paraId="4AD5A7EE" w14:textId="77777777" w:rsidR="00E378BE" w:rsidRPr="009331D5" w:rsidRDefault="00E378BE" w:rsidP="00E378BE">
      <w:pPr>
        <w:shd w:val="clear" w:color="auto" w:fill="FFFFFF"/>
        <w:spacing w:line="240" w:lineRule="auto"/>
        <w:rPr>
          <w:rFonts w:ascii="Arial" w:eastAsia="Times New Roman" w:hAnsi="Arial" w:cs="Arial"/>
          <w:color w:val="000000"/>
        </w:rPr>
      </w:pPr>
      <w:r w:rsidRPr="009331D5">
        <w:rPr>
          <w:rFonts w:ascii="Arial" w:eastAsia="Times New Roman" w:hAnsi="Arial" w:cs="Arial"/>
          <w:color w:val="000000"/>
        </w:rPr>
        <w:t>The Board of Directors proposes to the Annual General Meeting that the auditor’s fees be paid according to a reasonable invoice.</w:t>
      </w:r>
    </w:p>
    <w:p w14:paraId="01982424" w14:textId="77777777" w:rsidR="00E378BE" w:rsidRDefault="00E378BE" w:rsidP="00E378BE">
      <w:pPr>
        <w:shd w:val="clear" w:color="auto" w:fill="FFFFFF"/>
        <w:spacing w:line="240" w:lineRule="auto"/>
        <w:rPr>
          <w:rFonts w:ascii="Arial" w:eastAsia="Times New Roman" w:hAnsi="Arial" w:cs="Arial"/>
          <w:color w:val="000000"/>
        </w:rPr>
      </w:pPr>
    </w:p>
    <w:p w14:paraId="44AF21EA" w14:textId="77777777" w:rsidR="00E378BE" w:rsidRPr="00DC2761" w:rsidRDefault="00E378BE" w:rsidP="00E378BE">
      <w:pPr>
        <w:shd w:val="clear" w:color="auto" w:fill="FFFFFF"/>
        <w:spacing w:line="240" w:lineRule="auto"/>
        <w:rPr>
          <w:rFonts w:ascii="Arial" w:eastAsia="Times New Roman" w:hAnsi="Arial" w:cs="Arial"/>
          <w:b/>
          <w:bCs/>
          <w:color w:val="000000"/>
        </w:rPr>
      </w:pPr>
      <w:r w:rsidRPr="00DC2761">
        <w:rPr>
          <w:rFonts w:ascii="Arial" w:eastAsia="Times New Roman" w:hAnsi="Arial" w:cs="Arial"/>
          <w:b/>
          <w:bCs/>
          <w:color w:val="000000"/>
        </w:rPr>
        <w:t>13. Election of the auditor</w:t>
      </w:r>
    </w:p>
    <w:p w14:paraId="0DB4E7A0" w14:textId="77777777" w:rsidR="00E378BE" w:rsidRPr="009331D5" w:rsidRDefault="00E378BE" w:rsidP="00E378BE">
      <w:pPr>
        <w:shd w:val="clear" w:color="auto" w:fill="FFFFFF"/>
        <w:spacing w:line="240" w:lineRule="auto"/>
        <w:rPr>
          <w:rFonts w:ascii="Arial" w:eastAsia="Times New Roman" w:hAnsi="Arial" w:cs="Arial"/>
          <w:color w:val="000000"/>
        </w:rPr>
      </w:pPr>
      <w:r w:rsidRPr="009331D5">
        <w:rPr>
          <w:rFonts w:ascii="Arial" w:eastAsia="Times New Roman" w:hAnsi="Arial" w:cs="Arial"/>
          <w:color w:val="000000"/>
        </w:rPr>
        <w:t xml:space="preserve">The Board of Directors proposes to the Annual General Meeting that </w:t>
      </w:r>
      <w:r>
        <w:rPr>
          <w:rFonts w:ascii="Arial" w:eastAsia="Times New Roman" w:hAnsi="Arial" w:cs="Arial"/>
          <w:color w:val="000000"/>
        </w:rPr>
        <w:t xml:space="preserve">KPMG </w:t>
      </w:r>
      <w:r w:rsidRPr="009331D5">
        <w:rPr>
          <w:rFonts w:ascii="Arial" w:eastAsia="Times New Roman" w:hAnsi="Arial" w:cs="Arial"/>
          <w:color w:val="000000"/>
        </w:rPr>
        <w:t xml:space="preserve">Oy be re-elected as the auditor of the Company. </w:t>
      </w:r>
      <w:r>
        <w:rPr>
          <w:rFonts w:ascii="Arial" w:eastAsia="Times New Roman" w:hAnsi="Arial" w:cs="Arial"/>
          <w:color w:val="000000"/>
        </w:rPr>
        <w:t>KPMG</w:t>
      </w:r>
      <w:r w:rsidRPr="009331D5">
        <w:rPr>
          <w:rFonts w:ascii="Arial" w:eastAsia="Times New Roman" w:hAnsi="Arial" w:cs="Arial"/>
          <w:color w:val="000000"/>
        </w:rPr>
        <w:t xml:space="preserve"> Oy has informed the Company that </w:t>
      </w:r>
      <w:r>
        <w:rPr>
          <w:rFonts w:ascii="Arial" w:eastAsia="Times New Roman" w:hAnsi="Arial" w:cs="Arial"/>
          <w:color w:val="000000"/>
        </w:rPr>
        <w:t>authorized public accountant Toni Aaltonen</w:t>
      </w:r>
      <w:r w:rsidRPr="009331D5">
        <w:rPr>
          <w:rFonts w:ascii="Arial" w:eastAsia="Times New Roman" w:hAnsi="Arial" w:cs="Arial"/>
          <w:color w:val="000000"/>
        </w:rPr>
        <w:t xml:space="preserve"> will be the auditor with principal responsibility.</w:t>
      </w:r>
    </w:p>
    <w:p w14:paraId="7026AD5A" w14:textId="77777777" w:rsidR="00E378BE" w:rsidRDefault="00E378BE" w:rsidP="00E378BE">
      <w:pPr>
        <w:shd w:val="clear" w:color="auto" w:fill="FFFFFF"/>
        <w:spacing w:line="240" w:lineRule="auto"/>
        <w:rPr>
          <w:rFonts w:ascii="Arial" w:eastAsia="Times New Roman" w:hAnsi="Arial" w:cs="Arial"/>
          <w:color w:val="000000"/>
        </w:rPr>
      </w:pPr>
    </w:p>
    <w:p w14:paraId="16D559CC" w14:textId="77777777" w:rsidR="00E378BE" w:rsidRPr="00DC2761" w:rsidRDefault="00E378BE" w:rsidP="00E378BE">
      <w:pPr>
        <w:shd w:val="clear" w:color="auto" w:fill="FFFFFF"/>
        <w:spacing w:line="240" w:lineRule="auto"/>
        <w:rPr>
          <w:rFonts w:ascii="Arial" w:eastAsia="Times New Roman" w:hAnsi="Arial" w:cs="Arial"/>
          <w:b/>
          <w:bCs/>
          <w:color w:val="000000"/>
        </w:rPr>
      </w:pPr>
      <w:r w:rsidRPr="00DC2761">
        <w:rPr>
          <w:rFonts w:ascii="Arial" w:eastAsia="Times New Roman" w:hAnsi="Arial" w:cs="Arial"/>
          <w:b/>
          <w:bCs/>
          <w:color w:val="000000"/>
        </w:rPr>
        <w:t>1</w:t>
      </w:r>
      <w:r w:rsidRPr="00DC2761">
        <w:rPr>
          <w:rFonts w:ascii="Arial" w:eastAsia="Times New Roman" w:hAnsi="Arial" w:cs="Arial"/>
          <w:b/>
          <w:bCs/>
          <w:color w:val="000000"/>
          <w:lang w:val="en-FI"/>
        </w:rPr>
        <w:t>4</w:t>
      </w:r>
      <w:r w:rsidRPr="00DC2761">
        <w:rPr>
          <w:rFonts w:ascii="Arial" w:eastAsia="Times New Roman" w:hAnsi="Arial" w:cs="Arial"/>
          <w:b/>
          <w:bCs/>
          <w:color w:val="000000"/>
        </w:rPr>
        <w:t>. Closing of the meeting</w:t>
      </w:r>
    </w:p>
    <w:p w14:paraId="11E2A394" w14:textId="77777777" w:rsidR="00E378BE" w:rsidRDefault="00E378BE" w:rsidP="00E378BE">
      <w:pPr>
        <w:shd w:val="clear" w:color="auto" w:fill="FFFFFF"/>
        <w:spacing w:line="240" w:lineRule="auto"/>
        <w:rPr>
          <w:rFonts w:ascii="Arial" w:eastAsia="Times New Roman" w:hAnsi="Arial" w:cs="Arial"/>
          <w:color w:val="000000"/>
        </w:rPr>
      </w:pPr>
      <w:r w:rsidRPr="009331D5">
        <w:rPr>
          <w:rFonts w:ascii="Arial" w:eastAsia="Times New Roman" w:hAnsi="Arial" w:cs="Arial"/>
          <w:color w:val="000000"/>
        </w:rPr>
        <w:t> </w:t>
      </w:r>
    </w:p>
    <w:p w14:paraId="4E6ACEA3" w14:textId="77777777" w:rsidR="00E378BE" w:rsidRDefault="00E378BE"/>
    <w:sectPr w:rsidR="00E378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01102"/>
    <w:multiLevelType w:val="multilevel"/>
    <w:tmpl w:val="4ED24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F83FD3"/>
    <w:multiLevelType w:val="multilevel"/>
    <w:tmpl w:val="7DFA7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A21440"/>
    <w:multiLevelType w:val="hybridMultilevel"/>
    <w:tmpl w:val="2D5C92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visionView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8BE"/>
    <w:rsid w:val="003B1DDB"/>
    <w:rsid w:val="00C01793"/>
    <w:rsid w:val="00E378BE"/>
  </w:rsids>
  <m:mathPr>
    <m:mathFont m:val="Cambria Math"/>
    <m:brkBin m:val="before"/>
    <m:brkBinSub m:val="--"/>
    <m:smallFrac m:val="0"/>
    <m:dispDef/>
    <m:lMargin m:val="0"/>
    <m:rMargin m:val="0"/>
    <m:defJc m:val="centerGroup"/>
    <m:wrapIndent m:val="1440"/>
    <m:intLim m:val="subSup"/>
    <m:naryLim m:val="undOvr"/>
  </m:mathPr>
  <w:themeFontLang w:val="en-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3B434"/>
  <w15:chartTrackingRefBased/>
  <w15:docId w15:val="{764187F2-A45B-46F1-A2FD-5CD1124B8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8BE"/>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E378BE"/>
  </w:style>
  <w:style w:type="character" w:styleId="Hyperlink">
    <w:name w:val="Hyperlink"/>
    <w:basedOn w:val="DefaultParagraphFont"/>
    <w:uiPriority w:val="99"/>
    <w:unhideWhenUsed/>
    <w:rsid w:val="00E378BE"/>
    <w:rPr>
      <w:color w:val="0563C1" w:themeColor="hyperlink"/>
      <w:u w:val="single"/>
    </w:rPr>
  </w:style>
  <w:style w:type="paragraph" w:styleId="ListParagraph">
    <w:name w:val="List Paragraph"/>
    <w:basedOn w:val="Normal"/>
    <w:uiPriority w:val="34"/>
    <w:qFormat/>
    <w:rsid w:val="00E378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592AC716DB73439BF1FDB201C8960D" ma:contentTypeVersion="4" ma:contentTypeDescription="Create a new document." ma:contentTypeScope="" ma:versionID="18d040ffb2bcb96479def6d686bd2442">
  <xsd:schema xmlns:xsd="http://www.w3.org/2001/XMLSchema" xmlns:xs="http://www.w3.org/2001/XMLSchema" xmlns:p="http://schemas.microsoft.com/office/2006/metadata/properties" xmlns:ns2="7cd89968-328d-4776-b821-91ab313fe2c9" targetNamespace="http://schemas.microsoft.com/office/2006/metadata/properties" ma:root="true" ma:fieldsID="bf247c708ea56a02f137b54b0c8e078a" ns2:_="">
    <xsd:import namespace="7cd89968-328d-4776-b821-91ab313fe2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d89968-328d-4776-b821-91ab313fe2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95ED8C-9F2C-4339-AA84-BB8BCB97C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d89968-328d-4776-b821-91ab313fe2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39409E-11F8-479E-BBFF-9B9A543BE641}">
  <ds:schemaRefs>
    <ds:schemaRef ds:uri="http://schemas.microsoft.com/sharepoint/v3/contenttype/forms"/>
  </ds:schemaRefs>
</ds:datastoreItem>
</file>

<file path=customXml/itemProps3.xml><?xml version="1.0" encoding="utf-8"?>
<ds:datastoreItem xmlns:ds="http://schemas.openxmlformats.org/officeDocument/2006/customXml" ds:itemID="{8DD65F35-06FC-4516-B49F-2C7D13235C62}">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7cd89968-328d-4776-b821-91ab313fe2c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768</Words>
  <Characters>4382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Karri Lehtonen</dc:creator>
  <cp:keywords/>
  <dc:description/>
  <cp:lastModifiedBy>Karri Lehtonen</cp:lastModifiedBy>
  <cp:revision>2</cp:revision>
  <dcterms:created xsi:type="dcterms:W3CDTF">2022-03-24T10:53:00Z</dcterms:created>
  <dcterms:modified xsi:type="dcterms:W3CDTF">2022-03-24T11:02:00Z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0x010100F0592AC716DB73439BF1FDB201C8960D</vt:lpwstr>
  </property>
</Properties>
</file>